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ascii="Arial" w:hAnsi="Arial" w:eastAsia="宋体"/>
          <w:b/>
          <w:i/>
          <w:sz w:val="28"/>
        </w:rPr>
      </w:pPr>
      <w:r>
        <w:rPr>
          <w:rFonts w:hint="eastAsia" w:ascii="Arial" w:hAnsi="Arial" w:eastAsia="宋体"/>
          <w:b/>
          <w:sz w:val="24"/>
        </w:rPr>
        <w:t>3GPP TSG-RAN WG2 Meeting #101bis</w:t>
      </w:r>
      <w:r>
        <w:rPr>
          <w:rFonts w:ascii="Arial" w:hAnsi="Arial" w:eastAsia="宋体"/>
          <w:b/>
          <w:i/>
          <w:sz w:val="24"/>
        </w:rPr>
        <w:t xml:space="preserve"> </w:t>
      </w:r>
      <w:r>
        <w:rPr>
          <w:rFonts w:hint="eastAsia" w:ascii="Arial" w:hAnsi="Arial" w:eastAsia="宋体"/>
          <w:b/>
          <w:i/>
          <w:sz w:val="24"/>
          <w:lang w:val="en-US" w:eastAsia="zh-CN"/>
        </w:rPr>
        <w:t xml:space="preserve">                         </w:t>
      </w:r>
      <w:r>
        <w:rPr>
          <w:rFonts w:hint="eastAsia" w:ascii="Arial" w:hAnsi="Arial" w:eastAsia="宋体"/>
          <w:b/>
          <w:i/>
          <w:sz w:val="28"/>
        </w:rPr>
        <w:t>R2-18</w:t>
      </w:r>
      <w:r>
        <w:rPr>
          <w:rFonts w:hint="eastAsia" w:ascii="Arial" w:hAnsi="Arial" w:eastAsia="宋体"/>
          <w:b/>
          <w:i/>
          <w:sz w:val="28"/>
          <w:lang w:val="en-US" w:eastAsia="zh-CN"/>
        </w:rPr>
        <w:t>04874</w:t>
      </w:r>
    </w:p>
    <w:p>
      <w:pPr>
        <w:overflowPunct/>
        <w:autoSpaceDE/>
        <w:autoSpaceDN/>
        <w:adjustRightInd/>
        <w:spacing w:after="120"/>
        <w:textAlignment w:val="auto"/>
        <w:outlineLvl w:val="0"/>
        <w:rPr>
          <w:rFonts w:ascii="Arial" w:hAnsi="Arial" w:eastAsia="宋体"/>
          <w:b/>
          <w:sz w:val="24"/>
        </w:rPr>
      </w:pPr>
      <w:r>
        <w:rPr>
          <w:rFonts w:hint="eastAsia" w:ascii="Arial" w:hAnsi="Arial" w:eastAsia="宋体"/>
          <w:b/>
          <w:sz w:val="24"/>
        </w:rPr>
        <w:t>Sanya, China, 16th - 20th April 2018</w:t>
      </w:r>
    </w:p>
    <w:p>
      <w:pPr>
        <w:pStyle w:val="17"/>
        <w:tabs>
          <w:tab w:val="left" w:pos="1800"/>
          <w:tab w:val="clear" w:pos="4536"/>
        </w:tabs>
        <w:ind w:left="1800" w:hanging="1800"/>
        <w:jc w:val="both"/>
        <w:rPr>
          <w:rFonts w:eastAsia="宋体" w:cs="Arial"/>
          <w:sz w:val="22"/>
          <w:szCs w:val="22"/>
          <w:lang w:val="en-GB"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Sanechips</w:t>
      </w:r>
    </w:p>
    <w:p>
      <w:pPr>
        <w:pStyle w:val="17"/>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sz w:val="22"/>
          <w:szCs w:val="22"/>
          <w:lang w:val="en-US" w:eastAsia="zh-CN"/>
        </w:rPr>
        <w:t xml:space="preserve">Consideration on Beam Failure Detection During BWP Switch </w:t>
      </w:r>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val="en-US" w:eastAsia="zh-CN"/>
        </w:rPr>
        <w:t>10.3.1.13</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1"/>
        </w:pBdr>
        <w:jc w:val="both"/>
        <w:rPr>
          <w:szCs w:val="28"/>
        </w:rPr>
      </w:pPr>
      <w:r>
        <w:rPr>
          <w:szCs w:val="28"/>
        </w:rPr>
        <w:t>Introduction</w:t>
      </w:r>
    </w:p>
    <w:p>
      <w:pPr>
        <w:pStyle w:val="3"/>
        <w:rPr>
          <w:rFonts w:hint="eastAsia" w:eastAsia="宋体"/>
          <w:szCs w:val="28"/>
          <w:lang w:val="en-US" w:eastAsia="zh-CN"/>
        </w:rPr>
      </w:pPr>
      <w:r>
        <w:rPr>
          <w:rFonts w:hint="eastAsia" w:eastAsia="宋体"/>
          <w:szCs w:val="28"/>
          <w:lang w:val="en-US" w:eastAsia="zh-CN"/>
        </w:rPr>
        <w:t>In RAN2#100 meeting, the following agreements are achieved:</w:t>
      </w:r>
    </w:p>
    <w:p>
      <w:pPr>
        <w:pStyle w:val="42"/>
        <w:pBdr>
          <w:top w:val="single" w:color="auto" w:sz="4" w:space="1"/>
          <w:left w:val="single" w:color="auto" w:sz="4" w:space="4"/>
          <w:bottom w:val="single" w:color="auto" w:sz="4" w:space="1"/>
          <w:right w:val="single" w:color="auto" w:sz="4" w:space="4"/>
        </w:pBdr>
        <w:ind w:left="0" w:leftChars="0" w:firstLine="0" w:firstLineChars="0"/>
        <w:rPr>
          <w:rFonts w:cs="Arial"/>
          <w:lang w:val="en-US" w:eastAsia="zh-CN"/>
        </w:rPr>
      </w:pPr>
      <w:r>
        <w:rPr>
          <w:rFonts w:hint="eastAsia" w:cs="Arial"/>
          <w:lang w:val="en-US" w:eastAsia="zh-CN"/>
        </w:rPr>
        <w:t>Agreements:</w:t>
      </w:r>
    </w:p>
    <w:p>
      <w:pPr>
        <w:pStyle w:val="42"/>
        <w:pBdr>
          <w:top w:val="single" w:color="auto" w:sz="4" w:space="1"/>
          <w:left w:val="single" w:color="auto" w:sz="4" w:space="4"/>
          <w:bottom w:val="single" w:color="auto" w:sz="4" w:space="1"/>
          <w:right w:val="single" w:color="auto" w:sz="4" w:space="4"/>
        </w:pBdr>
        <w:ind w:left="0" w:leftChars="0" w:firstLine="0" w:firstLineChars="0"/>
        <w:rPr>
          <w:rFonts w:cs="Arial"/>
          <w:lang w:eastAsia="zh-CN"/>
        </w:rPr>
      </w:pPr>
      <w:r>
        <w:rPr>
          <w:rFonts w:hint="eastAsia" w:cs="Arial"/>
          <w:lang w:val="en-US" w:eastAsia="zh-CN"/>
        </w:rPr>
        <w:t xml:space="preserve">1: </w:t>
      </w:r>
      <w:r>
        <w:rPr>
          <w:rFonts w:cs="Arial"/>
          <w:lang w:eastAsia="zh-CN"/>
        </w:rPr>
        <w:t>PHY delivers to MAC “beam failure instance” notifications only and MAC maintains a timer for resetting the counter:</w:t>
      </w:r>
    </w:p>
    <w:p>
      <w:pPr>
        <w:pStyle w:val="42"/>
        <w:pBdr>
          <w:top w:val="single" w:color="auto" w:sz="4" w:space="1"/>
          <w:left w:val="single" w:color="auto" w:sz="4" w:space="4"/>
          <w:bottom w:val="single" w:color="auto" w:sz="4" w:space="1"/>
          <w:right w:val="single" w:color="auto" w:sz="4" w:space="4"/>
        </w:pBdr>
        <w:ind w:left="0" w:leftChars="0" w:firstLine="0" w:firstLineChars="0"/>
        <w:rPr>
          <w:rFonts w:cs="Arial"/>
          <w:lang w:eastAsia="zh-CN"/>
        </w:rPr>
      </w:pPr>
      <w:r>
        <w:rPr>
          <w:rFonts w:cs="Arial"/>
          <w:lang w:eastAsia="zh-CN"/>
        </w:rPr>
        <w:t xml:space="preserve">-  the timer is (re)started upon every new reception of “beam-failure instance”. </w:t>
      </w:r>
    </w:p>
    <w:p>
      <w:pPr>
        <w:pStyle w:val="42"/>
        <w:pBdr>
          <w:top w:val="single" w:color="auto" w:sz="4" w:space="1"/>
          <w:left w:val="single" w:color="auto" w:sz="4" w:space="4"/>
          <w:bottom w:val="single" w:color="auto" w:sz="4" w:space="1"/>
          <w:right w:val="single" w:color="auto" w:sz="4" w:space="4"/>
        </w:pBdr>
        <w:ind w:left="0" w:leftChars="0" w:firstLine="0" w:firstLineChars="0"/>
        <w:rPr>
          <w:rFonts w:cs="Arial"/>
          <w:lang w:eastAsia="zh-CN"/>
        </w:rPr>
      </w:pPr>
      <w:r>
        <w:rPr>
          <w:rFonts w:cs="Arial"/>
          <w:lang w:eastAsia="zh-CN"/>
        </w:rPr>
        <w:t>-  At timer expiry the counter is reset.</w:t>
      </w:r>
    </w:p>
    <w:p>
      <w:pPr>
        <w:pStyle w:val="42"/>
        <w:pBdr>
          <w:top w:val="single" w:color="auto" w:sz="4" w:space="1"/>
          <w:left w:val="single" w:color="auto" w:sz="4" w:space="4"/>
          <w:bottom w:val="single" w:color="auto" w:sz="4" w:space="1"/>
          <w:right w:val="single" w:color="auto" w:sz="4" w:space="4"/>
        </w:pBdr>
        <w:ind w:left="0" w:leftChars="0" w:firstLine="0" w:firstLineChars="0"/>
        <w:rPr>
          <w:rFonts w:cs="Arial"/>
          <w:lang w:eastAsia="zh-CN"/>
        </w:rPr>
      </w:pPr>
      <w:r>
        <w:rPr>
          <w:rFonts w:hint="eastAsia" w:cs="Arial"/>
          <w:lang w:val="en-US" w:eastAsia="zh-CN"/>
        </w:rPr>
        <w:t xml:space="preserve">2: </w:t>
      </w:r>
      <w:r>
        <w:rPr>
          <w:rFonts w:cs="Arial"/>
          <w:lang w:eastAsia="zh-CN"/>
        </w:rPr>
        <w:t>A BFR counter is maintained and incremented at every “beam-failure instance” indication.  When the counter reaches MaxBFI the UE trigger BFR</w:t>
      </w:r>
    </w:p>
    <w:p>
      <w:pPr>
        <w:pStyle w:val="42"/>
        <w:pBdr>
          <w:top w:val="single" w:color="auto" w:sz="4" w:space="1"/>
          <w:left w:val="single" w:color="auto" w:sz="4" w:space="4"/>
          <w:bottom w:val="single" w:color="auto" w:sz="4" w:space="1"/>
          <w:right w:val="single" w:color="auto" w:sz="4" w:space="4"/>
        </w:pBdr>
        <w:ind w:left="0" w:leftChars="0" w:firstLine="0" w:firstLineChars="0"/>
        <w:rPr>
          <w:lang w:eastAsia="zh-CN"/>
        </w:rPr>
      </w:pPr>
      <w:r>
        <w:rPr>
          <w:rFonts w:hint="eastAsia"/>
          <w:lang w:val="en-US" w:eastAsia="zh-CN"/>
        </w:rPr>
        <w:t xml:space="preserve">3: </w:t>
      </w:r>
      <w:r>
        <w:rPr>
          <w:lang w:eastAsia="zh-CN"/>
        </w:rPr>
        <w:t xml:space="preserve">Timer is configured in number of periods (periodicity of BFD RS).  </w:t>
      </w:r>
      <w:bookmarkStart w:id="3" w:name="_Hlk507720843"/>
      <w:r>
        <w:rPr>
          <w:lang w:eastAsia="zh-CN"/>
        </w:rPr>
        <w:t xml:space="preserve">Nokia will trigger email discussion on deciding the values for timer using [CB 180] </w:t>
      </w:r>
      <w:bookmarkEnd w:id="3"/>
    </w:p>
    <w:p>
      <w:pPr>
        <w:pStyle w:val="3"/>
        <w:rPr>
          <w:rFonts w:hint="eastAsia" w:eastAsia="宋体"/>
          <w:szCs w:val="28"/>
          <w:lang w:val="en-US" w:eastAsia="zh-CN"/>
        </w:rPr>
      </w:pPr>
      <w:r>
        <w:rPr>
          <w:rFonts w:hint="eastAsia" w:eastAsia="宋体"/>
          <w:szCs w:val="28"/>
          <w:lang w:val="en-US" w:eastAsia="zh-CN"/>
        </w:rPr>
        <w:t>These agreements define the UE</w:t>
      </w:r>
      <w:r>
        <w:rPr>
          <w:rFonts w:hint="default" w:eastAsia="宋体"/>
          <w:szCs w:val="28"/>
          <w:lang w:val="en-US" w:eastAsia="zh-CN"/>
        </w:rPr>
        <w:t>’</w:t>
      </w:r>
      <w:r>
        <w:rPr>
          <w:rFonts w:hint="eastAsia" w:eastAsia="宋体"/>
          <w:szCs w:val="28"/>
          <w:lang w:val="en-US" w:eastAsia="zh-CN"/>
        </w:rPr>
        <w:t xml:space="preserve">s behavior for beam failure detection (BFD), however, the activities of related timer/counter (i.e. </w:t>
      </w:r>
      <w:r>
        <w:rPr>
          <w:i/>
          <w:iCs/>
          <w:highlight w:val="none"/>
        </w:rPr>
        <w:t>beamFailureDetectionTimer</w:t>
      </w:r>
      <w:r>
        <w:rPr>
          <w:rFonts w:hint="eastAsia" w:eastAsia="宋体"/>
          <w:i/>
          <w:iCs/>
          <w:highlight w:val="none"/>
          <w:lang w:val="en-US" w:eastAsia="zh-CN"/>
        </w:rPr>
        <w:t xml:space="preserve"> and BFI_Counter) </w:t>
      </w:r>
      <w:r>
        <w:rPr>
          <w:rFonts w:hint="eastAsia" w:eastAsia="宋体"/>
          <w:szCs w:val="28"/>
          <w:lang w:val="en-US" w:eastAsia="zh-CN"/>
        </w:rPr>
        <w:t>have not been discussed while the DL BWP switch is happened because of the lack of the time. Hence this contribution will share some views for this topic.</w:t>
      </w:r>
    </w:p>
    <w:p>
      <w:pPr>
        <w:pStyle w:val="2"/>
        <w:pBdr>
          <w:top w:val="single" w:color="auto" w:sz="4" w:space="1"/>
        </w:pBdr>
        <w:jc w:val="both"/>
        <w:rPr>
          <w:szCs w:val="28"/>
        </w:rPr>
      </w:pPr>
      <w:r>
        <w:rPr>
          <w:rFonts w:hint="eastAsia"/>
          <w:szCs w:val="28"/>
        </w:rPr>
        <w:t>Discussion</w:t>
      </w:r>
    </w:p>
    <w:p>
      <w:pPr>
        <w:pStyle w:val="3"/>
        <w:rPr>
          <w:rFonts w:hint="eastAsia" w:eastAsia="宋体"/>
          <w:i/>
          <w:iCs/>
          <w:lang w:val="en-US" w:eastAsia="zh-CN"/>
        </w:rPr>
      </w:pPr>
      <w:r>
        <w:rPr>
          <w:rFonts w:hint="eastAsia" w:eastAsia="宋体"/>
          <w:lang w:val="en-US" w:eastAsia="zh-CN"/>
        </w:rPr>
        <w:t xml:space="preserve">Based on the current specification, the configuration of </w:t>
      </w:r>
      <w:r>
        <w:rPr>
          <w:i/>
          <w:iCs/>
          <w:highlight w:val="none"/>
        </w:rPr>
        <w:t>beamFailureDetectionTimer</w:t>
      </w:r>
      <w:r>
        <w:rPr>
          <w:rFonts w:hint="eastAsia" w:eastAsia="宋体"/>
          <w:highlight w:val="none"/>
          <w:lang w:val="en-US" w:eastAsia="zh-CN"/>
        </w:rPr>
        <w:t xml:space="preserve"> and </w:t>
      </w:r>
      <w:r>
        <w:rPr>
          <w:i/>
          <w:iCs/>
        </w:rPr>
        <w:t>beamFailureInstanceMaxCount</w:t>
      </w:r>
      <w:r>
        <w:rPr>
          <w:rFonts w:hint="eastAsia" w:eastAsia="宋体"/>
          <w:i/>
          <w:iCs/>
          <w:lang w:val="en-US" w:eastAsia="zh-CN"/>
        </w:rPr>
        <w:t xml:space="preserve"> </w:t>
      </w:r>
      <w:r>
        <w:rPr>
          <w:rFonts w:hint="eastAsia" w:eastAsia="宋体"/>
          <w:i w:val="0"/>
          <w:iCs w:val="0"/>
          <w:lang w:val="en-US" w:eastAsia="zh-CN"/>
        </w:rPr>
        <w:t xml:space="preserve">is per BWP, it means that different DL BWPs maybe configured the different values of </w:t>
      </w:r>
      <w:r>
        <w:rPr>
          <w:rFonts w:hint="eastAsia" w:eastAsia="宋体"/>
          <w:i/>
          <w:iCs/>
          <w:lang w:val="en-US" w:eastAsia="zh-CN"/>
        </w:rPr>
        <w:t xml:space="preserve">beamFailureDetectionTimer </w:t>
      </w:r>
      <w:r>
        <w:rPr>
          <w:rFonts w:hint="eastAsia" w:eastAsia="宋体"/>
          <w:i w:val="0"/>
          <w:iCs w:val="0"/>
          <w:lang w:val="en-US" w:eastAsia="zh-CN"/>
        </w:rPr>
        <w:t xml:space="preserve">and </w:t>
      </w:r>
      <w:r>
        <w:rPr>
          <w:rFonts w:hint="eastAsia" w:eastAsia="宋体"/>
          <w:i/>
          <w:iCs/>
          <w:lang w:val="en-US" w:eastAsia="zh-CN"/>
        </w:rPr>
        <w:t>beamFailureInstanceMaxCount.</w:t>
      </w:r>
    </w:p>
    <w:p>
      <w:pPr>
        <w:pStyle w:val="3"/>
        <w:rPr>
          <w:rFonts w:hint="eastAsia" w:eastAsia="宋体"/>
          <w:i/>
          <w:iCs/>
          <w:lang w:val="en-US" w:eastAsia="zh-CN"/>
        </w:rPr>
      </w:pPr>
      <w:r>
        <w:rPr>
          <w:rFonts w:hint="eastAsia" w:eastAsia="宋体"/>
          <w:i/>
          <w:iCs/>
          <w:lang w:val="en-US" w:eastAsia="zh-CN"/>
        </w:rPr>
        <w:t>****************************From 38.331****************************************************</w:t>
      </w:r>
    </w:p>
    <w:p>
      <w:pPr>
        <w:pStyle w:val="76"/>
        <w:rPr>
          <w:rFonts w:hint="eastAsia" w:eastAsia="宋体"/>
          <w:i/>
          <w:iCs/>
          <w:lang w:val="en-US" w:eastAsia="zh-CN"/>
        </w:rPr>
      </w:pPr>
      <w:r>
        <w:rPr>
          <w:i/>
        </w:rPr>
        <w:t>RadioLinkMonitoringConfig</w:t>
      </w:r>
      <w:r>
        <w:t xml:space="preserve"> information element</w:t>
      </w:r>
    </w:p>
    <w:p>
      <w:pPr>
        <w:pStyle w:val="80"/>
        <w:rPr>
          <w:color w:val="808080"/>
        </w:rPr>
      </w:pPr>
      <w:r>
        <w:rPr>
          <w:color w:val="808080"/>
        </w:rPr>
        <w:t>-- ASN1START</w:t>
      </w:r>
    </w:p>
    <w:p>
      <w:pPr>
        <w:pStyle w:val="80"/>
        <w:rPr>
          <w:color w:val="808080"/>
        </w:rPr>
      </w:pPr>
      <w:r>
        <w:rPr>
          <w:color w:val="808080"/>
        </w:rPr>
        <w:t>-- TAG-RADIOLINKMONITORINGCONFIG-START</w:t>
      </w:r>
    </w:p>
    <w:p>
      <w:pPr>
        <w:pStyle w:val="80"/>
      </w:pPr>
    </w:p>
    <w:p>
      <w:pPr>
        <w:pStyle w:val="80"/>
      </w:pPr>
      <w:r>
        <w:t>RadioLinkMonitoringConfig ::=</w:t>
      </w:r>
      <w:r>
        <w:tab/>
      </w:r>
      <w:r>
        <w:tab/>
      </w:r>
      <w:r>
        <w:tab/>
      </w:r>
      <w:r>
        <w:rPr>
          <w:color w:val="993366"/>
        </w:rPr>
        <w:t>SEQUENCE</w:t>
      </w:r>
      <w:r>
        <w:t xml:space="preserve"> {</w:t>
      </w:r>
    </w:p>
    <w:p>
      <w:pPr>
        <w:pStyle w:val="80"/>
        <w:jc w:val="both"/>
        <w:rPr>
          <w:color w:val="808080"/>
        </w:rPr>
      </w:pPr>
      <w:bookmarkStart w:id="4" w:name="_Hlk508219085"/>
      <w:r>
        <w:tab/>
      </w:r>
      <w:r>
        <w:t>failureDetectionResources</w:t>
      </w:r>
      <w:r>
        <w:tab/>
      </w:r>
      <w:r>
        <w:tab/>
      </w:r>
      <w:r>
        <w:tab/>
      </w:r>
      <w:r>
        <w:tab/>
      </w:r>
      <w:r>
        <w:rPr>
          <w:color w:val="993366"/>
        </w:rPr>
        <w:t>SEQUENCE</w:t>
      </w:r>
      <w:r>
        <w:t xml:space="preserve"> (</w:t>
      </w:r>
      <w:r>
        <w:rPr>
          <w:color w:val="993366"/>
        </w:rPr>
        <w:t>SIZE</w:t>
      </w:r>
      <w:r>
        <w:t>(1..maxNrofFailureDetectionResources))</w:t>
      </w:r>
      <w:r>
        <w:rPr>
          <w:color w:val="993366"/>
        </w:rPr>
        <w:t xml:space="preserve"> OF</w:t>
      </w:r>
      <w:r>
        <w:t xml:space="preserve"> RadioLinkMonitoringRS</w:t>
      </w:r>
      <w:r>
        <w:tab/>
      </w:r>
      <w:r>
        <w:rPr>
          <w:color w:val="993366"/>
        </w:rPr>
        <w:t>OPTIONAL</w:t>
      </w:r>
      <w:r>
        <w:t xml:space="preserve">, </w:t>
      </w:r>
      <w:r>
        <w:tab/>
      </w:r>
      <w:r>
        <w:rPr>
          <w:color w:val="808080"/>
        </w:rPr>
        <w:t>-- Need M</w:t>
      </w:r>
    </w:p>
    <w:bookmarkEnd w:id="4"/>
    <w:p>
      <w:pPr>
        <w:pStyle w:val="80"/>
        <w:rPr>
          <w:color w:val="808080"/>
        </w:rPr>
      </w:pPr>
      <w:r>
        <w:tab/>
      </w:r>
      <w:r>
        <w:rPr>
          <w:highlight w:val="yellow"/>
        </w:rPr>
        <w:t>beamFailureInstanceMaxCount</w:t>
      </w:r>
      <w:r>
        <w:rPr>
          <w:highlight w:val="yellow"/>
        </w:rPr>
        <w:tab/>
      </w:r>
      <w:r>
        <w:rPr>
          <w:highlight w:val="yellow"/>
        </w:rPr>
        <w:tab/>
      </w:r>
      <w:r>
        <w:rPr>
          <w:highlight w:val="yellow"/>
        </w:rPr>
        <w:tab/>
      </w:r>
      <w:r>
        <w:rPr>
          <w:highlight w:val="yellow"/>
        </w:rPr>
        <w:tab/>
      </w:r>
      <w:r>
        <w:rPr>
          <w:color w:val="993366"/>
          <w:highlight w:val="yellow"/>
        </w:rPr>
        <w:t>ENUMERATED</w:t>
      </w:r>
      <w:r>
        <w:rPr>
          <w:highlight w:val="yellow"/>
        </w:rPr>
        <w:t xml:space="preserve"> {n1, n2, n3, n4, n5, n6, n8, n10}</w:t>
      </w:r>
      <w:r>
        <w:tab/>
      </w:r>
      <w:r>
        <w:tab/>
      </w:r>
      <w:r>
        <w:tab/>
      </w:r>
      <w:r>
        <w:tab/>
      </w:r>
      <w:r>
        <w:tab/>
      </w:r>
      <w:r>
        <w:tab/>
      </w:r>
      <w:r>
        <w:tab/>
      </w:r>
      <w:r>
        <w:tab/>
      </w:r>
      <w:r>
        <w:tab/>
      </w:r>
      <w:r>
        <w:rPr>
          <w:color w:val="993366"/>
        </w:rPr>
        <w:t>OPTIONAL</w:t>
      </w:r>
      <w:r>
        <w:t>,</w:t>
      </w:r>
      <w:r>
        <w:tab/>
      </w:r>
      <w:r>
        <w:rPr>
          <w:color w:val="808080"/>
        </w:rPr>
        <w:t>-- Need S</w:t>
      </w:r>
    </w:p>
    <w:p>
      <w:pPr>
        <w:pStyle w:val="80"/>
        <w:rPr>
          <w:color w:val="808080"/>
          <w:highlight w:val="yellow"/>
        </w:rPr>
      </w:pPr>
      <w:r>
        <w:tab/>
      </w:r>
      <w:r>
        <w:rPr>
          <w:highlight w:val="yellow"/>
        </w:rPr>
        <w:t xml:space="preserve">beamFailureDetectionTimer      </w:t>
      </w:r>
      <w:r>
        <w:rPr>
          <w:highlight w:val="yellow"/>
        </w:rPr>
        <w:tab/>
      </w:r>
      <w:r>
        <w:rPr>
          <w:highlight w:val="yellow"/>
        </w:rPr>
        <w:tab/>
      </w:r>
      <w:r>
        <w:rPr>
          <w:highlight w:val="yellow"/>
        </w:rPr>
        <w:tab/>
      </w:r>
      <w:r>
        <w:rPr>
          <w:color w:val="993366"/>
          <w:highlight w:val="yellow"/>
        </w:rPr>
        <w:t>ENUMERATED</w:t>
      </w:r>
      <w:r>
        <w:rPr>
          <w:highlight w:val="yellow"/>
        </w:rPr>
        <w:t xml:space="preserve"> {pbfd1, pbfd2, pbfd3, pbfd4, pbfd5, pbfd6, pbfd8, pbfd10}</w:t>
      </w:r>
      <w:r>
        <w:rPr>
          <w:highlight w:val="yellow"/>
        </w:rPr>
        <w:tab/>
      </w:r>
      <w:r>
        <w:rPr>
          <w:highlight w:val="yellow"/>
        </w:rPr>
        <w:tab/>
      </w:r>
      <w:r>
        <w:rPr>
          <w:highlight w:val="yellow"/>
        </w:rPr>
        <w:tab/>
      </w:r>
      <w:r>
        <w:rPr>
          <w:color w:val="993366"/>
          <w:highlight w:val="yellow"/>
        </w:rPr>
        <w:t>OPTIONAL</w:t>
      </w:r>
      <w:r>
        <w:rPr>
          <w:highlight w:val="yellow"/>
        </w:rPr>
        <w:t>,</w:t>
      </w:r>
      <w:r>
        <w:rPr>
          <w:highlight w:val="yellow"/>
        </w:rPr>
        <w:tab/>
      </w:r>
      <w:r>
        <w:rPr>
          <w:color w:val="808080"/>
          <w:highlight w:val="yellow"/>
        </w:rPr>
        <w:t>-- Need R</w:t>
      </w:r>
    </w:p>
    <w:p>
      <w:pPr>
        <w:pStyle w:val="80"/>
        <w:rPr>
          <w:highlight w:val="yellow"/>
        </w:rPr>
      </w:pPr>
      <w:r>
        <w:rPr>
          <w:highlight w:val="yellow"/>
        </w:rPr>
        <w:tab/>
      </w:r>
      <w:r>
        <w:rPr>
          <w:highlight w:val="yellow"/>
        </w:rPr>
        <w:t>...</w:t>
      </w:r>
    </w:p>
    <w:p>
      <w:pPr>
        <w:pStyle w:val="80"/>
        <w:rPr>
          <w:highlight w:val="yellow"/>
        </w:rPr>
      </w:pPr>
      <w:r>
        <w:rPr>
          <w:highlight w:val="yellow"/>
        </w:rPr>
        <w:t>}</w:t>
      </w:r>
    </w:p>
    <w:p>
      <w:pPr>
        <w:pStyle w:val="80"/>
        <w:rPr>
          <w:highlight w:val="yellow"/>
        </w:rPr>
      </w:pPr>
    </w:p>
    <w:p>
      <w:pPr>
        <w:pStyle w:val="80"/>
        <w:rPr>
          <w:highlight w:val="yellow"/>
        </w:rPr>
      </w:pPr>
      <w:r>
        <w:rPr>
          <w:highlight w:val="yellow"/>
        </w:rPr>
        <w:t>RadioLinkMonitoringRS ::=</w:t>
      </w:r>
      <w:r>
        <w:rPr>
          <w:highlight w:val="yellow"/>
        </w:rPr>
        <w:tab/>
      </w:r>
      <w:r>
        <w:rPr>
          <w:highlight w:val="yellow"/>
        </w:rPr>
        <w:tab/>
      </w:r>
      <w:r>
        <w:rPr>
          <w:highlight w:val="yellow"/>
        </w:rPr>
        <w:tab/>
      </w:r>
      <w:r>
        <w:rPr>
          <w:highlight w:val="yellow"/>
        </w:rPr>
        <w:tab/>
      </w:r>
      <w:r>
        <w:rPr>
          <w:color w:val="993366"/>
          <w:highlight w:val="yellow"/>
        </w:rPr>
        <w:t>SEQUENCE</w:t>
      </w:r>
      <w:r>
        <w:rPr>
          <w:highlight w:val="yellow"/>
        </w:rPr>
        <w:t xml:space="preserve"> {</w:t>
      </w:r>
    </w:p>
    <w:p>
      <w:pPr>
        <w:pStyle w:val="80"/>
        <w:rPr>
          <w:color w:val="808080"/>
          <w:highlight w:val="yellow"/>
        </w:rPr>
      </w:pPr>
      <w:r>
        <w:rPr>
          <w:highlight w:val="yellow"/>
        </w:rPr>
        <w:tab/>
      </w:r>
      <w:r>
        <w:rPr>
          <w:color w:val="808080"/>
          <w:highlight w:val="yellow"/>
        </w:rPr>
        <w:t>-- Determines whether the UE shall monitor the associated reference signal for the purpose of cell- and/or beam failure detection.</w:t>
      </w:r>
    </w:p>
    <w:p>
      <w:pPr>
        <w:pStyle w:val="80"/>
        <w:rPr>
          <w:highlight w:val="yellow"/>
        </w:rPr>
      </w:pPr>
      <w:r>
        <w:rPr>
          <w:highlight w:val="yellow"/>
        </w:rPr>
        <w:tab/>
      </w:r>
      <w:r>
        <w:rPr>
          <w:highlight w:val="yellow"/>
        </w:rPr>
        <w:t>purpose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ENUMERATED</w:t>
      </w:r>
      <w:r>
        <w:rPr>
          <w:highlight w:val="yellow"/>
        </w:rPr>
        <w:t xml:space="preserve"> {beamFailure, rlf, both},</w:t>
      </w:r>
    </w:p>
    <w:p>
      <w:pPr>
        <w:pStyle w:val="80"/>
        <w:rPr>
          <w:color w:val="808080"/>
          <w:highlight w:val="yellow"/>
        </w:rPr>
      </w:pPr>
      <w:r>
        <w:rPr>
          <w:highlight w:val="yellow"/>
        </w:rPr>
        <w:tab/>
      </w:r>
      <w:r>
        <w:rPr>
          <w:color w:val="808080"/>
          <w:highlight w:val="yellow"/>
        </w:rPr>
        <w:t>-- A reference signal that the UE shall use for radio link monitoring. The network provides an ssb-Index only if</w:t>
      </w:r>
    </w:p>
    <w:p>
      <w:pPr>
        <w:pStyle w:val="80"/>
        <w:rPr>
          <w:color w:val="808080"/>
          <w:highlight w:val="yellow"/>
        </w:rPr>
      </w:pPr>
      <w:r>
        <w:rPr>
          <w:highlight w:val="yellow"/>
        </w:rPr>
        <w:tab/>
      </w:r>
      <w:r>
        <w:rPr>
          <w:color w:val="808080"/>
          <w:highlight w:val="yellow"/>
        </w:rPr>
        <w:t>-- the purpose is set to rlf.</w:t>
      </w:r>
    </w:p>
    <w:p>
      <w:pPr>
        <w:pStyle w:val="80"/>
        <w:rPr>
          <w:highlight w:val="yellow"/>
        </w:rPr>
      </w:pPr>
      <w:r>
        <w:rPr>
          <w:highlight w:val="yellow"/>
        </w:rPr>
        <w:tab/>
      </w:r>
      <w:r>
        <w:rPr>
          <w:highlight w:val="yellow"/>
        </w:rPr>
        <w:t>detectionResource</w:t>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CHOICE</w:t>
      </w:r>
      <w:r>
        <w:rPr>
          <w:highlight w:val="yellow"/>
        </w:rPr>
        <w:t xml:space="preserve"> {</w:t>
      </w:r>
    </w:p>
    <w:p>
      <w:pPr>
        <w:pStyle w:val="80"/>
        <w:rPr>
          <w:highlight w:val="yellow"/>
        </w:rPr>
      </w:pPr>
      <w:r>
        <w:rPr>
          <w:highlight w:val="yellow"/>
        </w:rPr>
        <w:tab/>
      </w:r>
      <w:r>
        <w:rPr>
          <w:highlight w:val="yellow"/>
        </w:rPr>
        <w:tab/>
      </w:r>
      <w:r>
        <w:rPr>
          <w:highlight w:val="yellow"/>
        </w:rPr>
        <w:t>ssb-Index</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SSB-Index,</w:t>
      </w:r>
    </w:p>
    <w:p>
      <w:pPr>
        <w:pStyle w:val="80"/>
        <w:rPr>
          <w:highlight w:val="yellow"/>
        </w:rPr>
      </w:pPr>
      <w:r>
        <w:rPr>
          <w:highlight w:val="yellow"/>
        </w:rPr>
        <w:tab/>
      </w:r>
      <w:r>
        <w:rPr>
          <w:highlight w:val="yellow"/>
        </w:rPr>
        <w:tab/>
      </w:r>
      <w:r>
        <w:rPr>
          <w:highlight w:val="yellow"/>
        </w:rPr>
        <w:t>csi-RS-Index</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NZP-CSI-RS-ResourceId</w:t>
      </w:r>
    </w:p>
    <w:p>
      <w:pPr>
        <w:pStyle w:val="80"/>
        <w:rPr>
          <w:highlight w:val="yellow"/>
        </w:rPr>
      </w:pPr>
      <w:r>
        <w:rPr>
          <w:highlight w:val="yellow"/>
        </w:rPr>
        <w:tab/>
      </w:r>
      <w:r>
        <w:rPr>
          <w:highlight w:val="yellow"/>
        </w:rPr>
        <w:t>},</w:t>
      </w:r>
    </w:p>
    <w:p>
      <w:pPr>
        <w:pStyle w:val="80"/>
      </w:pPr>
      <w:r>
        <w:tab/>
      </w:r>
      <w:r>
        <w:t>...</w:t>
      </w:r>
    </w:p>
    <w:p>
      <w:pPr>
        <w:pStyle w:val="80"/>
      </w:pPr>
      <w:r>
        <w:t>}</w:t>
      </w:r>
    </w:p>
    <w:p>
      <w:pPr>
        <w:pStyle w:val="80"/>
      </w:pPr>
    </w:p>
    <w:p>
      <w:pPr>
        <w:pStyle w:val="80"/>
        <w:rPr>
          <w:color w:val="808080"/>
        </w:rPr>
      </w:pPr>
      <w:r>
        <w:rPr>
          <w:color w:val="808080"/>
        </w:rPr>
        <w:t>-- TAG-RADIOLINKMONITORINGCONFIG-STOP</w:t>
      </w:r>
    </w:p>
    <w:p>
      <w:pPr>
        <w:pStyle w:val="80"/>
        <w:rPr>
          <w:color w:val="808080"/>
        </w:rPr>
      </w:pPr>
      <w:r>
        <w:rPr>
          <w:color w:val="808080"/>
        </w:rPr>
        <w:t>-- ASN1STOP</w:t>
      </w:r>
    </w:p>
    <w:p>
      <w:pPr>
        <w:pStyle w:val="76"/>
        <w:rPr>
          <w:rFonts w:hint="eastAsia" w:eastAsia="宋体"/>
          <w:i/>
          <w:iCs/>
          <w:lang w:val="en-US" w:eastAsia="zh-CN"/>
        </w:rPr>
      </w:pPr>
      <w:r>
        <w:rPr>
          <w:i/>
        </w:rPr>
        <w:t>BWP</w:t>
      </w:r>
      <w:r>
        <w:t xml:space="preserve"> information element</w:t>
      </w:r>
    </w:p>
    <w:p>
      <w:pPr>
        <w:pStyle w:val="80"/>
      </w:pPr>
      <w:r>
        <w:t xml:space="preserve">BWP-DownlinkDedicated ::= </w:t>
      </w:r>
      <w:r>
        <w:tab/>
      </w:r>
      <w:r>
        <w:tab/>
      </w:r>
      <w:r>
        <w:tab/>
      </w:r>
      <w:r>
        <w:rPr>
          <w:color w:val="993366"/>
        </w:rPr>
        <w:t>SEQUENCE</w:t>
      </w:r>
      <w:r>
        <w:t xml:space="preserve"> {</w:t>
      </w:r>
    </w:p>
    <w:p>
      <w:pPr>
        <w:pStyle w:val="80"/>
        <w:rPr>
          <w:color w:val="808080"/>
        </w:rPr>
      </w:pPr>
      <w:r>
        <w:tab/>
      </w:r>
      <w:r>
        <w:t>pdcch-Config</w:t>
      </w:r>
      <w:r>
        <w:tab/>
      </w:r>
      <w:r>
        <w:tab/>
      </w:r>
      <w:r>
        <w:tab/>
      </w:r>
      <w:r>
        <w:tab/>
      </w:r>
      <w:r>
        <w:tab/>
      </w:r>
      <w:r>
        <w:tab/>
      </w:r>
      <w:r>
        <w:t>SetupRelease { PDCCH-Config }</w:t>
      </w:r>
      <w:r>
        <w:tab/>
      </w:r>
      <w:r>
        <w:tab/>
      </w:r>
      <w:r>
        <w:tab/>
      </w:r>
      <w:r>
        <w:tab/>
      </w:r>
      <w:r>
        <w:tab/>
      </w:r>
      <w:r>
        <w:tab/>
      </w:r>
      <w:r>
        <w:tab/>
      </w:r>
      <w:r>
        <w:tab/>
      </w:r>
      <w:r>
        <w:tab/>
      </w:r>
      <w:r>
        <w:tab/>
      </w:r>
      <w:r>
        <w:tab/>
      </w:r>
      <w:r>
        <w:rPr>
          <w:color w:val="993366"/>
        </w:rPr>
        <w:t>OPTIONAL</w:t>
      </w:r>
      <w:r>
        <w:t>,</w:t>
      </w:r>
      <w:r>
        <w:tab/>
      </w:r>
      <w:r>
        <w:rPr>
          <w:color w:val="808080"/>
        </w:rPr>
        <w:t>-- Need M</w:t>
      </w:r>
    </w:p>
    <w:p>
      <w:pPr>
        <w:pStyle w:val="80"/>
        <w:rPr>
          <w:color w:val="808080"/>
        </w:rPr>
      </w:pPr>
      <w:r>
        <w:tab/>
      </w:r>
      <w:r>
        <w:t>pdsch-Config</w:t>
      </w:r>
      <w:r>
        <w:tab/>
      </w:r>
      <w:r>
        <w:tab/>
      </w:r>
      <w:r>
        <w:tab/>
      </w:r>
      <w:r>
        <w:tab/>
      </w:r>
      <w:r>
        <w:tab/>
      </w:r>
      <w:r>
        <w:tab/>
      </w:r>
      <w:r>
        <w:t>SetupRelease { PDSCH-Config }</w:t>
      </w:r>
      <w:r>
        <w:tab/>
      </w:r>
      <w:r>
        <w:tab/>
      </w:r>
      <w:r>
        <w:tab/>
      </w:r>
      <w:r>
        <w:tab/>
      </w:r>
      <w:r>
        <w:tab/>
      </w:r>
      <w:r>
        <w:tab/>
      </w:r>
      <w:r>
        <w:tab/>
      </w:r>
      <w:r>
        <w:tab/>
      </w:r>
      <w:r>
        <w:tab/>
      </w:r>
      <w:r>
        <w:tab/>
      </w:r>
      <w:r>
        <w:tab/>
      </w:r>
      <w:r>
        <w:rPr>
          <w:color w:val="993366"/>
        </w:rPr>
        <w:t>OPTIONAL</w:t>
      </w:r>
      <w:r>
        <w:t>,</w:t>
      </w:r>
      <w:r>
        <w:tab/>
      </w:r>
      <w:r>
        <w:rPr>
          <w:color w:val="808080"/>
        </w:rPr>
        <w:t xml:space="preserve">-- Need M </w:t>
      </w:r>
    </w:p>
    <w:p>
      <w:pPr>
        <w:pStyle w:val="80"/>
        <w:rPr>
          <w:color w:val="808080"/>
        </w:rPr>
      </w:pPr>
      <w:r>
        <w:tab/>
      </w:r>
      <w:r>
        <w:t>sps-Config</w:t>
      </w:r>
      <w:r>
        <w:tab/>
      </w:r>
      <w:r>
        <w:tab/>
      </w:r>
      <w:r>
        <w:tab/>
      </w:r>
      <w:r>
        <w:tab/>
      </w:r>
      <w:r>
        <w:tab/>
      </w:r>
      <w:r>
        <w:tab/>
      </w:r>
      <w:r>
        <w:tab/>
      </w:r>
      <w:r>
        <w:t>SetupRelease { SPS-Config }</w:t>
      </w:r>
      <w:r>
        <w:tab/>
      </w:r>
      <w:r>
        <w:tab/>
      </w:r>
      <w:r>
        <w:tab/>
      </w:r>
      <w:r>
        <w:tab/>
      </w:r>
      <w:r>
        <w:tab/>
      </w:r>
      <w:r>
        <w:tab/>
      </w:r>
      <w:r>
        <w:tab/>
      </w:r>
      <w:r>
        <w:tab/>
      </w:r>
      <w:r>
        <w:tab/>
      </w:r>
      <w:r>
        <w:tab/>
      </w:r>
      <w:r>
        <w:tab/>
      </w:r>
      <w:r>
        <w:tab/>
      </w:r>
      <w:r>
        <w:rPr>
          <w:color w:val="993366"/>
        </w:rPr>
        <w:t>OPTIONAL</w:t>
      </w:r>
      <w:r>
        <w:t xml:space="preserve">, </w:t>
      </w:r>
      <w:r>
        <w:tab/>
      </w:r>
      <w:r>
        <w:rPr>
          <w:color w:val="808080"/>
        </w:rPr>
        <w:t>-- Need M</w:t>
      </w:r>
    </w:p>
    <w:p>
      <w:pPr>
        <w:pStyle w:val="80"/>
        <w:rPr>
          <w:color w:val="808080"/>
        </w:rPr>
      </w:pPr>
      <w:bookmarkStart w:id="5" w:name="_Hlk508822717"/>
      <w:r>
        <w:tab/>
      </w:r>
      <w:r>
        <w:rPr>
          <w:highlight w:val="yellow"/>
        </w:rPr>
        <w:t>radioLinkMonitoringConfig</w:t>
      </w:r>
      <w:r>
        <w:rPr>
          <w:highlight w:val="yellow"/>
        </w:rPr>
        <w:tab/>
      </w:r>
      <w:r>
        <w:rPr>
          <w:highlight w:val="yellow"/>
        </w:rPr>
        <w:tab/>
      </w:r>
      <w:r>
        <w:rPr>
          <w:highlight w:val="yellow"/>
        </w:rPr>
        <w:tab/>
      </w:r>
      <w:r>
        <w:rPr>
          <w:highlight w:val="yellow"/>
        </w:rPr>
        <w:t>SetupRelease { RadioLinkMonitoringConfig }</w:t>
      </w:r>
      <w:r>
        <w:tab/>
      </w:r>
      <w:r>
        <w:tab/>
      </w:r>
      <w:r>
        <w:tab/>
      </w:r>
      <w:r>
        <w:tab/>
      </w:r>
      <w:r>
        <w:tab/>
      </w:r>
      <w:r>
        <w:tab/>
      </w:r>
      <w:r>
        <w:tab/>
      </w:r>
      <w:r>
        <w:tab/>
      </w:r>
      <w:r>
        <w:rPr>
          <w:color w:val="993366"/>
        </w:rPr>
        <w:t>OPTIONAL</w:t>
      </w:r>
      <w:r>
        <w:t>,</w:t>
      </w:r>
      <w:r>
        <w:tab/>
      </w:r>
      <w:r>
        <w:rPr>
          <w:color w:val="808080"/>
        </w:rPr>
        <w:t>-- Need M</w:t>
      </w:r>
    </w:p>
    <w:bookmarkEnd w:id="5"/>
    <w:p>
      <w:pPr>
        <w:pStyle w:val="80"/>
      </w:pPr>
      <w:r>
        <w:tab/>
      </w:r>
      <w:r>
        <w:t>...</w:t>
      </w:r>
    </w:p>
    <w:p>
      <w:pPr>
        <w:pStyle w:val="80"/>
      </w:pPr>
      <w:r>
        <w:t>}</w:t>
      </w:r>
    </w:p>
    <w:p>
      <w:pPr>
        <w:pStyle w:val="3"/>
        <w:rPr>
          <w:rFonts w:hint="eastAsia" w:eastAsia="宋体"/>
          <w:i/>
          <w:iCs/>
          <w:lang w:val="en-US" w:eastAsia="zh-CN"/>
        </w:rPr>
      </w:pPr>
      <w:r>
        <w:rPr>
          <w:rFonts w:hint="eastAsia" w:eastAsia="宋体"/>
          <w:i/>
          <w:iCs/>
          <w:lang w:val="en-US" w:eastAsia="zh-CN"/>
        </w:rPr>
        <w:t>*********************************From 38.331***********************************************</w:t>
      </w:r>
    </w:p>
    <w:p>
      <w:pPr>
        <w:pStyle w:val="3"/>
        <w:rPr>
          <w:rFonts w:hint="eastAsia" w:ascii="Arial" w:hAnsi="Arial" w:eastAsia="宋体" w:cs="Arial"/>
          <w:b/>
          <w:bCs/>
          <w:kern w:val="32"/>
          <w:sz w:val="21"/>
          <w:szCs w:val="21"/>
          <w:lang w:val="en-US" w:eastAsia="zh-CN" w:bidi="ar-SA"/>
        </w:rPr>
      </w:pPr>
    </w:p>
    <w:p>
      <w:pPr>
        <w:pStyle w:val="3"/>
        <w:rPr>
          <w:rFonts w:hint="eastAsia" w:eastAsia="宋体"/>
          <w:i w:val="0"/>
          <w:iCs w:val="0"/>
          <w:lang w:val="en-US" w:eastAsia="zh-CN"/>
        </w:rPr>
      </w:pPr>
      <w:r>
        <w:rPr>
          <w:rFonts w:hint="eastAsia" w:eastAsia="宋体"/>
          <w:i w:val="0"/>
          <w:iCs w:val="0"/>
          <w:lang w:val="en-US" w:eastAsia="zh-CN"/>
        </w:rPr>
        <w:t>*************************************From 38.321******************************************</w:t>
      </w:r>
    </w:p>
    <w:p>
      <w:pPr>
        <w:rPr>
          <w:lang w:eastAsia="ko-KR"/>
        </w:rPr>
      </w:pPr>
      <w:r>
        <w:rPr>
          <w:lang w:eastAsia="ko-KR"/>
        </w:rPr>
        <w:t>The MAC entity shall:</w:t>
      </w:r>
    </w:p>
    <w:p>
      <w:pPr>
        <w:pStyle w:val="62"/>
        <w:rPr>
          <w:lang w:eastAsia="ko-KR"/>
        </w:rPr>
      </w:pPr>
      <w:r>
        <w:rPr>
          <w:lang w:eastAsia="ko-KR"/>
        </w:rPr>
        <w:t>1&gt;</w:t>
      </w:r>
      <w:r>
        <w:rPr>
          <w:lang w:eastAsia="ko-KR"/>
        </w:rPr>
        <w:tab/>
      </w:r>
      <w:r>
        <w:rPr>
          <w:lang w:eastAsia="ko-KR"/>
        </w:rPr>
        <w:t>if beam failure instance indication has been received from lower layers:</w:t>
      </w:r>
    </w:p>
    <w:p>
      <w:pPr>
        <w:pStyle w:val="64"/>
        <w:rPr>
          <w:rFonts w:hint="eastAsia"/>
          <w:lang w:eastAsia="ko-KR"/>
        </w:rPr>
      </w:pPr>
      <w:r>
        <w:rPr>
          <w:lang w:eastAsia="ko-KR"/>
        </w:rPr>
        <w:t>2&gt;</w:t>
      </w:r>
      <w:r>
        <w:rPr>
          <w:lang w:eastAsia="ko-KR"/>
        </w:rPr>
        <w:tab/>
      </w:r>
      <w:r>
        <w:rPr>
          <w:lang w:eastAsia="ko-KR"/>
        </w:rPr>
        <w:t xml:space="preserve">start or restart the </w:t>
      </w:r>
      <w:r>
        <w:rPr>
          <w:i/>
          <w:lang w:eastAsia="ko-KR"/>
        </w:rPr>
        <w:t>beamFailureDetectionTimer</w:t>
      </w:r>
      <w:r>
        <w:rPr>
          <w:lang w:eastAsia="ko-KR"/>
        </w:rPr>
        <w:t>;</w:t>
      </w:r>
    </w:p>
    <w:p>
      <w:pPr>
        <w:pStyle w:val="64"/>
        <w:rPr>
          <w:lang w:eastAsia="ko-KR"/>
        </w:rPr>
      </w:pPr>
      <w:r>
        <w:rPr>
          <w:lang w:eastAsia="ko-KR"/>
        </w:rPr>
        <w:t>2&gt;</w:t>
      </w:r>
      <w:r>
        <w:rPr>
          <w:lang w:eastAsia="ko-KR"/>
        </w:rPr>
        <w:tab/>
      </w:r>
      <w:r>
        <w:rPr>
          <w:lang w:eastAsia="ko-KR"/>
        </w:rPr>
        <w:t xml:space="preserve">increment </w:t>
      </w:r>
      <w:r>
        <w:rPr>
          <w:i/>
          <w:lang w:eastAsia="ko-KR"/>
        </w:rPr>
        <w:t>BFI_COUNTER</w:t>
      </w:r>
      <w:r>
        <w:rPr>
          <w:lang w:eastAsia="ko-KR"/>
        </w:rPr>
        <w:t xml:space="preserve"> by 1;</w:t>
      </w:r>
    </w:p>
    <w:p>
      <w:pPr>
        <w:pStyle w:val="64"/>
        <w:rPr>
          <w:highlight w:val="yellow"/>
          <w:lang w:eastAsia="ko-KR"/>
        </w:rPr>
      </w:pPr>
      <w:r>
        <w:rPr>
          <w:lang w:eastAsia="ko-KR"/>
        </w:rPr>
        <w:t>2&gt;</w:t>
      </w:r>
      <w:r>
        <w:rPr>
          <w:lang w:eastAsia="ko-KR"/>
        </w:rPr>
        <w:tab/>
      </w:r>
      <w:r>
        <w:rPr>
          <w:highlight w:val="yellow"/>
          <w:lang w:eastAsia="ko-KR"/>
        </w:rPr>
        <w:t xml:space="preserve">if </w:t>
      </w:r>
      <w:r>
        <w:rPr>
          <w:i/>
          <w:highlight w:val="yellow"/>
          <w:lang w:eastAsia="ko-KR"/>
        </w:rPr>
        <w:t>BFI_COUNTER</w:t>
      </w:r>
      <w:r>
        <w:rPr>
          <w:highlight w:val="yellow"/>
          <w:lang w:eastAsia="ko-KR"/>
        </w:rPr>
        <w:t xml:space="preserve"> = </w:t>
      </w:r>
      <w:r>
        <w:rPr>
          <w:i/>
          <w:highlight w:val="yellow"/>
          <w:lang w:eastAsia="ko-KR"/>
        </w:rPr>
        <w:t>beamFailureInstanceMaxCount</w:t>
      </w:r>
      <w:r>
        <w:rPr>
          <w:highlight w:val="yellow"/>
          <w:lang w:eastAsia="ko-KR"/>
        </w:rPr>
        <w:t xml:space="preserve"> + 1:</w:t>
      </w:r>
    </w:p>
    <w:p>
      <w:pPr>
        <w:pStyle w:val="66"/>
        <w:numPr>
          <w:ilvl w:val="0"/>
          <w:numId w:val="0"/>
        </w:numPr>
        <w:ind w:left="851" w:leftChars="0"/>
        <w:rPr>
          <w:rFonts w:ascii="Times New Roman" w:hAnsi="Times New Roman" w:cs="Times New Roman" w:eastAsiaTheme="minorEastAsia"/>
          <w:sz w:val="20"/>
          <w:szCs w:val="20"/>
          <w:highlight w:val="yellow"/>
          <w:lang w:val="en-GB" w:eastAsia="ko-KR" w:bidi="ar-SA"/>
        </w:rPr>
      </w:pPr>
      <w:r>
        <w:rPr>
          <w:rFonts w:ascii="Times New Roman" w:hAnsi="Times New Roman" w:cs="Times New Roman" w:eastAsiaTheme="minorEastAsia"/>
          <w:sz w:val="20"/>
          <w:szCs w:val="20"/>
          <w:highlight w:val="yellow"/>
          <w:lang w:val="en-GB" w:eastAsia="ko-KR" w:bidi="ar-SA"/>
        </w:rPr>
        <w:t>3&gt;</w:t>
      </w:r>
      <w:r>
        <w:rPr>
          <w:rFonts w:ascii="Times New Roman" w:hAnsi="Times New Roman" w:cs="Times New Roman" w:eastAsiaTheme="minorEastAsia"/>
          <w:sz w:val="20"/>
          <w:szCs w:val="20"/>
          <w:highlight w:val="yellow"/>
          <w:lang w:val="en-GB" w:eastAsia="ko-KR" w:bidi="ar-SA"/>
        </w:rPr>
        <w:tab/>
      </w:r>
      <w:r>
        <w:rPr>
          <w:rFonts w:ascii="Times New Roman" w:hAnsi="Times New Roman" w:cs="Times New Roman" w:eastAsiaTheme="minorEastAsia"/>
          <w:sz w:val="20"/>
          <w:szCs w:val="20"/>
          <w:highlight w:val="yellow"/>
          <w:lang w:val="en-GB" w:eastAsia="ko-KR" w:bidi="ar-SA"/>
        </w:rPr>
        <w:t>initiate a Random Access procedure (see subclause 5.1) on the SpCell by applying the parameters configured in BeamFailureRecoveryConfig.</w:t>
      </w:r>
    </w:p>
    <w:p>
      <w:pPr>
        <w:pStyle w:val="3"/>
        <w:rPr>
          <w:rFonts w:hint="eastAsia" w:eastAsia="宋体"/>
          <w:i w:val="0"/>
          <w:iCs w:val="0"/>
          <w:lang w:val="en-US" w:eastAsia="zh-CN"/>
        </w:rPr>
      </w:pPr>
      <w:r>
        <w:rPr>
          <w:rFonts w:hint="eastAsia" w:eastAsia="宋体"/>
          <w:i w:val="0"/>
          <w:iCs w:val="0"/>
          <w:lang w:val="en-US" w:eastAsia="zh-CN"/>
        </w:rPr>
        <w:t>************************************From 38.321*******************************************</w:t>
      </w:r>
    </w:p>
    <w:p>
      <w:pPr>
        <w:pStyle w:val="3"/>
        <w:rPr>
          <w:rFonts w:hint="eastAsia" w:eastAsia="宋体"/>
          <w:i w:val="0"/>
          <w:iCs w:val="0"/>
          <w:lang w:val="en-US" w:eastAsia="zh-CN"/>
        </w:rPr>
      </w:pPr>
      <w:r>
        <w:rPr>
          <w:rFonts w:hint="eastAsia" w:eastAsia="宋体"/>
          <w:i w:val="0"/>
          <w:iCs w:val="0"/>
          <w:lang w:val="en-US" w:eastAsia="zh-CN"/>
        </w:rPr>
        <w:t xml:space="preserve">Since we have not discussed the BFI_Counter behavior during the BWP switch so far, we assume the </w:t>
      </w:r>
      <w:r>
        <w:rPr>
          <w:rFonts w:hint="eastAsia" w:eastAsia="宋体"/>
          <w:i/>
          <w:iCs/>
          <w:lang w:val="en-US" w:eastAsia="zh-CN"/>
        </w:rPr>
        <w:t>BFI_COUNTER</w:t>
      </w:r>
      <w:r>
        <w:rPr>
          <w:rFonts w:hint="eastAsia" w:eastAsia="宋体"/>
          <w:i w:val="0"/>
          <w:iCs w:val="0"/>
          <w:lang w:val="en-US" w:eastAsia="zh-CN"/>
        </w:rPr>
        <w:t xml:space="preserve"> have no action (i.e. maintain the current value) while the BWP switch is occurred. In this context, the BFR procedure cannot work properly in some scenarios . </w:t>
      </w:r>
    </w:p>
    <w:p>
      <w:pPr>
        <w:pStyle w:val="3"/>
        <w:rPr>
          <w:rFonts w:hint="eastAsia" w:eastAsia="宋体"/>
          <w:i w:val="0"/>
          <w:iCs w:val="0"/>
          <w:lang w:val="en-US" w:eastAsia="zh-CN"/>
        </w:rPr>
      </w:pPr>
      <w:r>
        <w:rPr>
          <w:rFonts w:hint="eastAsia" w:eastAsia="宋体"/>
          <w:i w:val="0"/>
          <w:iCs w:val="0"/>
          <w:lang w:val="en-US" w:eastAsia="zh-CN"/>
        </w:rPr>
        <w:t xml:space="preserve">For example, as shown in figure 1, it can be seen that the BFI_COUNTER continues to count the BFI during the DL BWP switch, even though the BFI is notified by Layer 1 after DL BWP switch, but the value of BFI_Counter is greater than the </w:t>
      </w:r>
      <w:r>
        <w:rPr>
          <w:rFonts w:hint="default" w:eastAsia="宋体"/>
          <w:i w:val="0"/>
          <w:iCs w:val="0"/>
          <w:lang w:val="en-US" w:eastAsia="zh-CN"/>
        </w:rPr>
        <w:t>“</w:t>
      </w:r>
      <w:r>
        <w:rPr>
          <w:rFonts w:hint="eastAsia" w:eastAsia="宋体"/>
          <w:i w:val="0"/>
          <w:iCs w:val="0"/>
          <w:lang w:val="en-US" w:eastAsia="zh-CN"/>
        </w:rPr>
        <w:t>beamFailureInstanceMaxCount+1</w:t>
      </w:r>
      <w:r>
        <w:rPr>
          <w:rFonts w:hint="default" w:eastAsia="宋体"/>
          <w:i w:val="0"/>
          <w:iCs w:val="0"/>
          <w:lang w:val="en-US" w:eastAsia="zh-CN"/>
        </w:rPr>
        <w:t>”</w:t>
      </w:r>
      <w:r>
        <w:rPr>
          <w:rFonts w:hint="eastAsia" w:eastAsia="宋体"/>
          <w:i w:val="0"/>
          <w:iCs w:val="0"/>
          <w:lang w:val="en-US" w:eastAsia="zh-CN"/>
        </w:rPr>
        <w:t xml:space="preserve"> configured in BWP#2, not fulfill the judgment sentence </w:t>
      </w:r>
      <w:r>
        <w:rPr>
          <w:rFonts w:hint="default" w:eastAsia="宋体"/>
          <w:i w:val="0"/>
          <w:iCs w:val="0"/>
          <w:lang w:val="en-US" w:eastAsia="zh-CN"/>
        </w:rPr>
        <w:t>“</w:t>
      </w:r>
      <w:r>
        <w:rPr>
          <w:rFonts w:hint="eastAsia" w:eastAsia="宋体"/>
          <w:i w:val="0"/>
          <w:iCs w:val="0"/>
          <w:highlight w:val="none"/>
          <w:lang w:val="en-US" w:eastAsia="zh-CN"/>
        </w:rPr>
        <w:t>if BFI_COUNTER= beamFailureInstanceMaxCount+1</w:t>
      </w:r>
      <w:r>
        <w:rPr>
          <w:rFonts w:hint="default" w:eastAsia="宋体"/>
          <w:i w:val="0"/>
          <w:iCs w:val="0"/>
          <w:highlight w:val="none"/>
          <w:lang w:val="en-US" w:eastAsia="zh-CN"/>
        </w:rPr>
        <w:t>”</w:t>
      </w:r>
      <w:r>
        <w:rPr>
          <w:rFonts w:hint="eastAsia" w:eastAsia="宋体"/>
          <w:i w:val="0"/>
          <w:iCs w:val="0"/>
          <w:lang w:val="en-US" w:eastAsia="zh-CN"/>
        </w:rPr>
        <w:t xml:space="preserve">, hence UE cannot trigger the BFR RACH procedure refer to the current specification (as shown in 38.321) after the DL BWP switch. </w:t>
      </w:r>
    </w:p>
    <w:p>
      <w:pPr>
        <w:pStyle w:val="3"/>
        <w:jc w:val="center"/>
      </w:pPr>
      <w:r>
        <w:drawing>
          <wp:inline distT="0" distB="0" distL="114300" distR="114300">
            <wp:extent cx="5269865" cy="2206625"/>
            <wp:effectExtent l="0" t="0" r="6985" b="3175"/>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7"/>
                    <a:stretch>
                      <a:fillRect/>
                    </a:stretch>
                  </pic:blipFill>
                  <pic:spPr>
                    <a:xfrm>
                      <a:off x="0" y="0"/>
                      <a:ext cx="5269865" cy="2206625"/>
                    </a:xfrm>
                    <a:prstGeom prst="rect">
                      <a:avLst/>
                    </a:prstGeom>
                  </pic:spPr>
                </pic:pic>
              </a:graphicData>
            </a:graphic>
          </wp:inline>
        </w:drawing>
      </w:r>
    </w:p>
    <w:p>
      <w:pPr>
        <w:pStyle w:val="3"/>
        <w:jc w:val="center"/>
        <w:rPr>
          <w:rFonts w:hint="eastAsia" w:eastAsia="宋体"/>
          <w:b/>
          <w:bCs/>
          <w:lang w:val="en-US" w:eastAsia="zh-CN"/>
        </w:rPr>
      </w:pPr>
      <w:r>
        <w:rPr>
          <w:rFonts w:hint="eastAsia" w:eastAsia="宋体"/>
          <w:b/>
          <w:bCs/>
          <w:lang w:val="en-US" w:eastAsia="zh-CN"/>
        </w:rPr>
        <w:t>Figure.1 The illustration of BFI_Counter behavior in the current spec while BWP switch is occurred</w:t>
      </w:r>
    </w:p>
    <w:p>
      <w:pPr>
        <w:pStyle w:val="3"/>
        <w:rPr>
          <w:rFonts w:hint="eastAsia" w:eastAsia="宋体"/>
          <w:i w:val="0"/>
          <w:iCs w:val="0"/>
          <w:lang w:val="en-US" w:eastAsia="zh-CN"/>
        </w:rPr>
      </w:pPr>
      <w:r>
        <w:rPr>
          <w:rFonts w:hint="eastAsia" w:eastAsia="宋体"/>
          <w:i w:val="0"/>
          <w:iCs w:val="0"/>
          <w:lang w:val="en-US" w:eastAsia="zh-CN"/>
        </w:rPr>
        <w:t>For dealing with this situation, the two options are given as follows:</w:t>
      </w:r>
    </w:p>
    <w:p>
      <w:pPr>
        <w:pStyle w:val="3"/>
        <w:rPr>
          <w:rFonts w:hint="eastAsia" w:eastAsia="宋体"/>
          <w:b w:val="0"/>
          <w:bCs w:val="0"/>
          <w:i w:val="0"/>
          <w:iCs w:val="0"/>
          <w:u w:val="none"/>
          <w:lang w:val="en-US" w:eastAsia="zh-CN"/>
        </w:rPr>
      </w:pPr>
      <w:r>
        <w:rPr>
          <w:rFonts w:hint="eastAsia" w:eastAsia="宋体"/>
          <w:b w:val="0"/>
          <w:bCs w:val="0"/>
          <w:i w:val="0"/>
          <w:iCs w:val="0"/>
          <w:u w:val="none"/>
          <w:lang w:val="en-US" w:eastAsia="zh-CN"/>
        </w:rPr>
        <w:t xml:space="preserve">Option 1: maintain the current value of the BFI_Counter, change the configuration of </w:t>
      </w:r>
      <w:r>
        <w:rPr>
          <w:i/>
          <w:iCs/>
        </w:rPr>
        <w:t>beamFailureInstanceMax</w:t>
      </w:r>
      <w:r>
        <w:rPr>
          <w:rFonts w:hint="eastAsia" w:eastAsia="宋体"/>
          <w:i/>
          <w:iCs/>
          <w:lang w:val="en-US" w:eastAsia="zh-CN"/>
        </w:rPr>
        <w:t>-</w:t>
      </w:r>
      <w:r>
        <w:rPr>
          <w:i/>
          <w:iCs/>
        </w:rPr>
        <w:t>Count</w:t>
      </w:r>
      <w:r>
        <w:rPr>
          <w:rFonts w:hint="eastAsia" w:eastAsia="宋体"/>
          <w:i/>
          <w:iCs/>
          <w:lang w:val="en-US" w:eastAsia="zh-CN"/>
        </w:rPr>
        <w:t xml:space="preserve"> </w:t>
      </w:r>
      <w:r>
        <w:rPr>
          <w:rFonts w:hint="eastAsia" w:eastAsia="宋体"/>
          <w:i w:val="0"/>
          <w:iCs w:val="0"/>
          <w:lang w:val="en-US" w:eastAsia="zh-CN"/>
        </w:rPr>
        <w:t>per BWP to per cell</w:t>
      </w:r>
    </w:p>
    <w:p>
      <w:pPr>
        <w:pStyle w:val="3"/>
        <w:jc w:val="both"/>
        <w:rPr>
          <w:rFonts w:hint="eastAsia" w:eastAsia="宋体"/>
          <w:b w:val="0"/>
          <w:bCs w:val="0"/>
          <w:i w:val="0"/>
          <w:iCs w:val="0"/>
          <w:u w:val="none"/>
          <w:lang w:val="en-US" w:eastAsia="zh-CN"/>
        </w:rPr>
      </w:pPr>
      <w:r>
        <w:rPr>
          <w:rFonts w:hint="eastAsia" w:eastAsia="宋体"/>
          <w:b w:val="0"/>
          <w:bCs w:val="0"/>
          <w:i w:val="0"/>
          <w:iCs w:val="0"/>
          <w:u w:val="none"/>
          <w:lang w:val="en-US" w:eastAsia="zh-CN"/>
        </w:rPr>
        <w:t>Option 2: reset the BFI_Counter while the DL BWP switch is occurred</w:t>
      </w:r>
    </w:p>
    <w:p>
      <w:pPr>
        <w:pStyle w:val="3"/>
        <w:jc w:val="both"/>
        <w:rPr>
          <w:rFonts w:hint="eastAsia" w:eastAsia="宋体"/>
          <w:i w:val="0"/>
          <w:iCs w:val="0"/>
          <w:lang w:val="en-US" w:eastAsia="zh-CN"/>
        </w:rPr>
      </w:pPr>
      <w:r>
        <w:rPr>
          <w:rFonts w:hint="eastAsia" w:eastAsia="宋体"/>
          <w:b w:val="0"/>
          <w:bCs w:val="0"/>
          <w:i w:val="0"/>
          <w:iCs w:val="0"/>
          <w:u w:val="none"/>
          <w:lang w:val="en-US" w:eastAsia="zh-CN"/>
        </w:rPr>
        <w:t xml:space="preserve">For option 1, Although changing the configuration of </w:t>
      </w:r>
      <w:r>
        <w:rPr>
          <w:i/>
          <w:iCs/>
        </w:rPr>
        <w:t>beamFailureInstanceMax</w:t>
      </w:r>
      <w:r>
        <w:rPr>
          <w:rFonts w:hint="eastAsia" w:eastAsia="宋体"/>
          <w:i/>
          <w:iCs/>
          <w:lang w:val="en-US" w:eastAsia="zh-CN"/>
        </w:rPr>
        <w:t>-</w:t>
      </w:r>
      <w:r>
        <w:rPr>
          <w:i/>
          <w:iCs/>
        </w:rPr>
        <w:t>Count</w:t>
      </w:r>
      <w:r>
        <w:rPr>
          <w:rFonts w:hint="eastAsia" w:eastAsia="宋体"/>
          <w:i/>
          <w:iCs/>
          <w:lang w:val="en-US" w:eastAsia="zh-CN"/>
        </w:rPr>
        <w:t xml:space="preserve"> </w:t>
      </w:r>
      <w:r>
        <w:rPr>
          <w:rFonts w:hint="eastAsia" w:eastAsia="宋体"/>
          <w:i w:val="0"/>
          <w:iCs w:val="0"/>
          <w:lang w:val="en-US" w:eastAsia="zh-CN"/>
        </w:rPr>
        <w:t>to per Cell can resolve above problem, it would limit the flexibility of gNB for setting up the BWP configuration and how to find the balance value for this parameter between the different DL BWPs is quite difficult.</w:t>
      </w:r>
    </w:p>
    <w:p>
      <w:pPr>
        <w:pStyle w:val="3"/>
        <w:jc w:val="both"/>
        <w:rPr>
          <w:rFonts w:hint="eastAsia" w:eastAsia="宋体"/>
          <w:i w:val="0"/>
          <w:iCs w:val="0"/>
          <w:lang w:val="en-US" w:eastAsia="zh-CN"/>
        </w:rPr>
      </w:pPr>
      <w:r>
        <w:rPr>
          <w:rFonts w:hint="eastAsia" w:eastAsia="宋体"/>
          <w:i w:val="0"/>
          <w:iCs w:val="0"/>
          <w:lang w:val="en-US" w:eastAsia="zh-CN"/>
        </w:rPr>
        <w:t xml:space="preserve">For option 2, it may cause another problem in some extreme scenarios, such as shown in fig.2, UE cannot trigger the BFR RACH procedure because of the the </w:t>
      </w:r>
      <w:r>
        <w:rPr>
          <w:rFonts w:hint="eastAsia" w:eastAsia="宋体"/>
          <w:i/>
          <w:iCs/>
          <w:lang w:val="en-US" w:eastAsia="zh-CN"/>
        </w:rPr>
        <w:t xml:space="preserve">BFI_Counter </w:t>
      </w:r>
      <w:r>
        <w:rPr>
          <w:rFonts w:hint="eastAsia" w:eastAsia="宋体"/>
          <w:i w:val="0"/>
          <w:iCs w:val="0"/>
          <w:lang w:val="en-US" w:eastAsia="zh-CN"/>
        </w:rPr>
        <w:t>cannot achieve to the MAX when UE switches the DL BWP frequently. Since the DL BWP switch is mainly controlled by NW, this extreme situation can be simply avoided by the implementation of gNB.</w:t>
      </w:r>
    </w:p>
    <w:p>
      <w:pPr>
        <w:pStyle w:val="3"/>
        <w:jc w:val="center"/>
        <w:rPr>
          <w:rFonts w:hint="eastAsia" w:eastAsia="宋体"/>
          <w:lang w:val="en-US" w:eastAsia="zh-CN"/>
        </w:rPr>
      </w:pPr>
      <w:r>
        <w:drawing>
          <wp:inline distT="0" distB="0" distL="114300" distR="114300">
            <wp:extent cx="5857240" cy="2611120"/>
            <wp:effectExtent l="0" t="0" r="10160" b="17780"/>
            <wp:docPr id="4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857240" cy="2611120"/>
                    </a:xfrm>
                    <a:prstGeom prst="rect">
                      <a:avLst/>
                    </a:prstGeom>
                  </pic:spPr>
                </pic:pic>
              </a:graphicData>
            </a:graphic>
          </wp:inline>
        </w:drawing>
      </w:r>
      <w:r>
        <w:rPr>
          <w:rFonts w:hint="eastAsia" w:eastAsia="宋体"/>
          <w:b/>
          <w:bCs/>
          <w:lang w:val="en-US" w:eastAsia="zh-CN"/>
        </w:rPr>
        <w:t xml:space="preserve"> Figure.1 the illustration for Option 2 while BWP switch is occurred</w:t>
      </w:r>
    </w:p>
    <w:p>
      <w:pPr>
        <w:pStyle w:val="3"/>
        <w:jc w:val="left"/>
        <w:rPr>
          <w:rFonts w:hint="eastAsia" w:eastAsia="宋体"/>
          <w:lang w:val="en-US" w:eastAsia="zh-CN"/>
        </w:rPr>
      </w:pPr>
      <w:r>
        <w:rPr>
          <w:rFonts w:hint="eastAsia" w:eastAsia="宋体"/>
          <w:lang w:val="en-US" w:eastAsia="zh-CN"/>
        </w:rPr>
        <w:t>Given above analysis, with Option 2, gNB not only can keep its flexibility of BWP configuration but also easy to realize. Hence, the option 2 is preferred over the option 1.</w:t>
      </w:r>
    </w:p>
    <w:p>
      <w:pPr>
        <w:pStyle w:val="3"/>
        <w:jc w:val="left"/>
        <w:rPr>
          <w:rFonts w:hint="eastAsia" w:eastAsia="宋体"/>
          <w:b/>
          <w:bCs/>
          <w:lang w:val="en-US" w:eastAsia="zh-CN"/>
        </w:rPr>
      </w:pPr>
      <w:r>
        <w:rPr>
          <w:rFonts w:hint="eastAsia" w:eastAsia="宋体"/>
          <w:b/>
          <w:bCs/>
          <w:lang w:val="en-US" w:eastAsia="zh-CN"/>
        </w:rPr>
        <w:t xml:space="preserve">Proposal 1: The BFI_counter should be reset while the DL BWP switch is occurred. </w:t>
      </w:r>
    </w:p>
    <w:p>
      <w:pPr>
        <w:pStyle w:val="3"/>
        <w:jc w:val="left"/>
        <w:rPr>
          <w:rFonts w:hint="eastAsia" w:eastAsia="宋体"/>
          <w:b/>
          <w:bCs/>
          <w:i w:val="0"/>
          <w:iCs w:val="0"/>
          <w:highlight w:val="none"/>
          <w:lang w:val="en-US" w:eastAsia="zh-CN"/>
        </w:rPr>
      </w:pPr>
      <w:r>
        <w:rPr>
          <w:rFonts w:hint="eastAsia" w:eastAsia="宋体"/>
          <w:b w:val="0"/>
          <w:bCs w:val="0"/>
          <w:lang w:val="en-US" w:eastAsia="zh-CN"/>
        </w:rPr>
        <w:t xml:space="preserve">For </w:t>
      </w:r>
      <w:r>
        <w:rPr>
          <w:i/>
          <w:iCs/>
          <w:highlight w:val="none"/>
        </w:rPr>
        <w:t>beamFailureDetectionTimer</w:t>
      </w:r>
      <w:r>
        <w:rPr>
          <w:rFonts w:hint="eastAsia" w:eastAsia="宋体"/>
          <w:i/>
          <w:iCs/>
          <w:highlight w:val="none"/>
          <w:lang w:val="en-US" w:eastAsia="zh-CN"/>
        </w:rPr>
        <w:t xml:space="preserve">, </w:t>
      </w:r>
      <w:r>
        <w:rPr>
          <w:rFonts w:hint="eastAsia" w:eastAsia="宋体"/>
          <w:i w:val="0"/>
          <w:iCs w:val="0"/>
          <w:highlight w:val="none"/>
          <w:lang w:val="en-US" w:eastAsia="zh-CN"/>
        </w:rPr>
        <w:t>since this timer has not much impact on the current BFD. For specifying the behavior of timer/counter more naturally, we propose that:</w:t>
      </w:r>
      <w:r>
        <w:rPr>
          <w:rFonts w:hint="eastAsia" w:eastAsia="宋体"/>
          <w:i w:val="0"/>
          <w:iCs w:val="0"/>
          <w:highlight w:val="none"/>
          <w:lang w:val="en-US" w:eastAsia="zh-CN"/>
        </w:rPr>
        <w:br w:type="textWrapping"/>
      </w:r>
      <w:r>
        <w:rPr>
          <w:rFonts w:hint="eastAsia" w:eastAsia="宋体"/>
          <w:b/>
          <w:bCs/>
          <w:i w:val="0"/>
          <w:iCs w:val="0"/>
          <w:highlight w:val="none"/>
          <w:lang w:val="en-US" w:eastAsia="zh-CN"/>
        </w:rPr>
        <w:t xml:space="preserve">Proposal 2: The </w:t>
      </w:r>
      <w:r>
        <w:rPr>
          <w:b/>
          <w:bCs/>
          <w:i/>
          <w:iCs/>
          <w:highlight w:val="none"/>
        </w:rPr>
        <w:t>beamFailureDetectionTimer</w:t>
      </w:r>
      <w:r>
        <w:rPr>
          <w:rFonts w:hint="eastAsia" w:eastAsia="宋体"/>
          <w:b/>
          <w:bCs/>
          <w:i/>
          <w:iCs/>
          <w:highlight w:val="none"/>
          <w:lang w:val="en-US" w:eastAsia="zh-CN"/>
        </w:rPr>
        <w:t xml:space="preserve"> </w:t>
      </w:r>
      <w:r>
        <w:rPr>
          <w:rFonts w:hint="eastAsia" w:eastAsia="宋体"/>
          <w:b/>
          <w:bCs/>
          <w:i w:val="0"/>
          <w:iCs w:val="0"/>
          <w:highlight w:val="none"/>
          <w:lang w:val="en-US" w:eastAsia="zh-CN"/>
        </w:rPr>
        <w:t>should be reset as well as BFI_Counter while the DL BWP switch is occurred</w:t>
      </w:r>
    </w:p>
    <w:p>
      <w:pPr>
        <w:pStyle w:val="3"/>
        <w:jc w:val="left"/>
        <w:rPr>
          <w:rFonts w:hint="eastAsia" w:eastAsia="宋体"/>
          <w:lang w:val="en-US" w:eastAsia="zh-CN"/>
        </w:rPr>
      </w:pPr>
      <w:r>
        <w:rPr>
          <w:rFonts w:hint="eastAsia" w:eastAsia="宋体"/>
          <w:b w:val="0"/>
          <w:bCs w:val="0"/>
          <w:i w:val="0"/>
          <w:iCs w:val="0"/>
          <w:highlight w:val="none"/>
          <w:lang w:val="en-US" w:eastAsia="zh-CN"/>
        </w:rPr>
        <w:t>For understanding easily, we have the matched CR as R2-1804875.</w:t>
      </w:r>
      <w:bookmarkStart w:id="6" w:name="_GoBack"/>
      <w:bookmarkEnd w:id="6"/>
    </w:p>
    <w:p>
      <w:pPr>
        <w:pStyle w:val="2"/>
        <w:pBdr>
          <w:top w:val="single" w:color="auto" w:sz="4" w:space="1"/>
        </w:pBdr>
        <w:jc w:val="both"/>
      </w:pPr>
      <w:r>
        <w:t>Conclusion</w:t>
      </w:r>
    </w:p>
    <w:p>
      <w:pPr>
        <w:pStyle w:val="3"/>
        <w:rPr>
          <w:rFonts w:eastAsia="宋体"/>
          <w:sz w:val="21"/>
          <w:szCs w:val="28"/>
          <w:lang w:eastAsia="zh-CN"/>
        </w:rPr>
      </w:pPr>
      <w:r>
        <w:rPr>
          <w:rFonts w:hint="eastAsia" w:eastAsia="宋体"/>
          <w:sz w:val="21"/>
          <w:szCs w:val="28"/>
          <w:lang w:eastAsia="zh-CN"/>
        </w:rPr>
        <w:t>Based on the analysis given above, we give our proposal as follow:</w:t>
      </w:r>
    </w:p>
    <w:p>
      <w:pPr>
        <w:pStyle w:val="3"/>
        <w:jc w:val="left"/>
        <w:rPr>
          <w:rFonts w:hint="eastAsia" w:eastAsia="宋体"/>
          <w:b/>
          <w:bCs/>
          <w:lang w:val="en-US" w:eastAsia="zh-CN"/>
        </w:rPr>
      </w:pPr>
      <w:r>
        <w:rPr>
          <w:rFonts w:hint="eastAsia" w:eastAsia="宋体"/>
          <w:b/>
          <w:bCs/>
          <w:lang w:val="en-US" w:eastAsia="zh-CN"/>
        </w:rPr>
        <w:t xml:space="preserve">Proposal 1: The BFI_counter should be reset while the DL BWP switch is occurred. </w:t>
      </w:r>
    </w:p>
    <w:p>
      <w:pPr>
        <w:pStyle w:val="3"/>
        <w:jc w:val="left"/>
        <w:rPr>
          <w:rFonts w:hint="eastAsia" w:eastAsia="宋体"/>
          <w:b/>
          <w:bCs/>
          <w:lang w:val="en-US" w:eastAsia="zh-CN"/>
        </w:rPr>
      </w:pPr>
      <w:r>
        <w:rPr>
          <w:rFonts w:hint="eastAsia" w:eastAsia="宋体"/>
          <w:b/>
          <w:bCs/>
          <w:i w:val="0"/>
          <w:iCs w:val="0"/>
          <w:highlight w:val="none"/>
          <w:lang w:val="en-US" w:eastAsia="zh-CN"/>
        </w:rPr>
        <w:t xml:space="preserve">Proposal 2: The </w:t>
      </w:r>
      <w:r>
        <w:rPr>
          <w:b/>
          <w:bCs/>
          <w:i/>
          <w:iCs/>
          <w:highlight w:val="none"/>
        </w:rPr>
        <w:t>beamFailureDetectionTimer</w:t>
      </w:r>
      <w:r>
        <w:rPr>
          <w:rFonts w:hint="eastAsia" w:eastAsia="宋体"/>
          <w:b/>
          <w:bCs/>
          <w:i/>
          <w:iCs/>
          <w:highlight w:val="none"/>
          <w:lang w:val="en-US" w:eastAsia="zh-CN"/>
        </w:rPr>
        <w:t xml:space="preserve"> </w:t>
      </w:r>
      <w:r>
        <w:rPr>
          <w:rFonts w:hint="eastAsia" w:eastAsia="宋体"/>
          <w:b/>
          <w:bCs/>
          <w:i w:val="0"/>
          <w:iCs w:val="0"/>
          <w:highlight w:val="none"/>
          <w:lang w:val="en-US" w:eastAsia="zh-CN"/>
        </w:rPr>
        <w:t>should be reset as well as BFI_Counter while the DL BWP switch is occurred</w:t>
      </w:r>
    </w:p>
    <w:p>
      <w:pPr>
        <w:pStyle w:val="2"/>
        <w:pBdr>
          <w:top w:val="single" w:color="auto" w:sz="4" w:space="1"/>
        </w:pBdr>
        <w:jc w:val="both"/>
      </w:pPr>
      <w:r>
        <w:t>References</w:t>
      </w:r>
    </w:p>
    <w:p>
      <w:pPr>
        <w:pStyle w:val="3"/>
        <w:rPr>
          <w:rFonts w:eastAsiaTheme="minorEastAsia"/>
          <w:iCs/>
          <w:sz w:val="16"/>
          <w:szCs w:val="21"/>
          <w:lang w:eastAsia="zh-CN"/>
        </w:rPr>
      </w:pPr>
      <w:r>
        <w:rPr>
          <w:rFonts w:hint="eastAsia" w:eastAsia="宋体"/>
          <w:sz w:val="22"/>
          <w:szCs w:val="32"/>
          <w:lang w:val="en-GB" w:eastAsia="zh-CN"/>
        </w:rPr>
        <w:t>[1</w:t>
      </w:r>
      <w:r>
        <w:rPr>
          <w:rFonts w:eastAsia="宋体"/>
          <w:sz w:val="22"/>
          <w:szCs w:val="32"/>
          <w:lang w:val="en-GB" w:eastAsia="zh-CN"/>
        </w:rPr>
        <w:t xml:space="preserve">] </w:t>
      </w:r>
      <w:r>
        <w:rPr>
          <w:sz w:val="22"/>
          <w:szCs w:val="8"/>
        </w:rPr>
        <w:t xml:space="preserve">3GPP TS </w:t>
      </w:r>
      <w:r>
        <w:rPr>
          <w:sz w:val="22"/>
          <w:szCs w:val="8"/>
          <w:lang w:eastAsia="ko-KR"/>
        </w:rPr>
        <w:t>38</w:t>
      </w:r>
      <w:r>
        <w:rPr>
          <w:sz w:val="22"/>
          <w:szCs w:val="8"/>
        </w:rPr>
        <w:t>.</w:t>
      </w:r>
      <w:r>
        <w:rPr>
          <w:sz w:val="22"/>
          <w:szCs w:val="8"/>
          <w:lang w:eastAsia="ko-KR"/>
        </w:rPr>
        <w:t>321</w:t>
      </w:r>
      <w:r>
        <w:rPr>
          <w:sz w:val="48"/>
          <w:szCs w:val="20"/>
        </w:rPr>
        <w:t xml:space="preserve"> </w:t>
      </w:r>
      <w:r>
        <w:rPr>
          <w:sz w:val="16"/>
          <w:szCs w:val="21"/>
        </w:rPr>
        <w:t>V</w:t>
      </w:r>
      <w:r>
        <w:rPr>
          <w:sz w:val="16"/>
          <w:szCs w:val="21"/>
          <w:lang w:eastAsia="ko-KR"/>
        </w:rPr>
        <w:t>15</w:t>
      </w:r>
      <w:r>
        <w:rPr>
          <w:sz w:val="16"/>
          <w:szCs w:val="21"/>
        </w:rPr>
        <w:t>.</w:t>
      </w:r>
      <w:r>
        <w:rPr>
          <w:sz w:val="16"/>
          <w:szCs w:val="21"/>
          <w:lang w:eastAsia="ko-KR"/>
        </w:rPr>
        <w:t>1</w:t>
      </w:r>
      <w:r>
        <w:rPr>
          <w:sz w:val="16"/>
          <w:szCs w:val="21"/>
        </w:rPr>
        <w:t>.</w:t>
      </w:r>
      <w:r>
        <w:rPr>
          <w:sz w:val="16"/>
          <w:szCs w:val="21"/>
          <w:lang w:eastAsia="ko-KR"/>
        </w:rPr>
        <w:t>0</w:t>
      </w:r>
      <w:r>
        <w:rPr>
          <w:sz w:val="16"/>
          <w:szCs w:val="21"/>
        </w:rPr>
        <w:t xml:space="preserve"> </w:t>
      </w:r>
    </w:p>
    <w:p>
      <w:pPr>
        <w:pStyle w:val="3"/>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736D6E2A"/>
    <w:multiLevelType w:val="multilevel"/>
    <w:tmpl w:val="736D6E2A"/>
    <w:lvl w:ilvl="0" w:tentative="0">
      <w:start w:val="1"/>
      <w:numFmt w:val="decimal"/>
      <w:pStyle w:val="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033E"/>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4E8"/>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A48"/>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645"/>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75"/>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A67"/>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312"/>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47E17"/>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29AF"/>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370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5E24"/>
    <w:rsid w:val="00606434"/>
    <w:rsid w:val="00606C30"/>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2EB"/>
    <w:rsid w:val="006C5336"/>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2EE"/>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B730F"/>
    <w:rsid w:val="007C00F8"/>
    <w:rsid w:val="007C0392"/>
    <w:rsid w:val="007C0477"/>
    <w:rsid w:val="007C04FC"/>
    <w:rsid w:val="007C207E"/>
    <w:rsid w:val="007C21D8"/>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C6"/>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2E97"/>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0F82"/>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C13"/>
    <w:rsid w:val="00B45D36"/>
    <w:rsid w:val="00B463FC"/>
    <w:rsid w:val="00B466A0"/>
    <w:rsid w:val="00B471AA"/>
    <w:rsid w:val="00B474E4"/>
    <w:rsid w:val="00B479EB"/>
    <w:rsid w:val="00B504AA"/>
    <w:rsid w:val="00B50CD5"/>
    <w:rsid w:val="00B50FFF"/>
    <w:rsid w:val="00B5176D"/>
    <w:rsid w:val="00B519DE"/>
    <w:rsid w:val="00B52F40"/>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A7F1A"/>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0AE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3CA6"/>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3C85"/>
    <w:rsid w:val="00D7478C"/>
    <w:rsid w:val="00D7530A"/>
    <w:rsid w:val="00D76468"/>
    <w:rsid w:val="00D767CC"/>
    <w:rsid w:val="00D8087A"/>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B70"/>
    <w:rsid w:val="00DA7DD9"/>
    <w:rsid w:val="00DB0AA0"/>
    <w:rsid w:val="00DB342A"/>
    <w:rsid w:val="00DB37D5"/>
    <w:rsid w:val="00DB398E"/>
    <w:rsid w:val="00DB3A5C"/>
    <w:rsid w:val="00DB444A"/>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24"/>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6F0A91"/>
    <w:rsid w:val="02F63080"/>
    <w:rsid w:val="039501B4"/>
    <w:rsid w:val="04422021"/>
    <w:rsid w:val="0582796D"/>
    <w:rsid w:val="072B715D"/>
    <w:rsid w:val="073444D8"/>
    <w:rsid w:val="0CA45875"/>
    <w:rsid w:val="0DF11F2D"/>
    <w:rsid w:val="0E6E593D"/>
    <w:rsid w:val="0F3573CF"/>
    <w:rsid w:val="10081732"/>
    <w:rsid w:val="10B21205"/>
    <w:rsid w:val="131B3A72"/>
    <w:rsid w:val="14890F28"/>
    <w:rsid w:val="15E96D92"/>
    <w:rsid w:val="16A86205"/>
    <w:rsid w:val="16E650F6"/>
    <w:rsid w:val="17D8549B"/>
    <w:rsid w:val="184F4020"/>
    <w:rsid w:val="19405ADF"/>
    <w:rsid w:val="1A8A5B7E"/>
    <w:rsid w:val="1AF2495A"/>
    <w:rsid w:val="1BA2390D"/>
    <w:rsid w:val="1BAE78BD"/>
    <w:rsid w:val="1E831CAA"/>
    <w:rsid w:val="20747873"/>
    <w:rsid w:val="238154F4"/>
    <w:rsid w:val="24330C96"/>
    <w:rsid w:val="257D5651"/>
    <w:rsid w:val="273B2AE2"/>
    <w:rsid w:val="28D01C3C"/>
    <w:rsid w:val="28EC1E80"/>
    <w:rsid w:val="28F42B77"/>
    <w:rsid w:val="29E806D9"/>
    <w:rsid w:val="2C2C07A2"/>
    <w:rsid w:val="2DFE3C75"/>
    <w:rsid w:val="31F03AB7"/>
    <w:rsid w:val="327276DD"/>
    <w:rsid w:val="3472228A"/>
    <w:rsid w:val="348F3B12"/>
    <w:rsid w:val="35F4163C"/>
    <w:rsid w:val="37BD5DA5"/>
    <w:rsid w:val="386113FA"/>
    <w:rsid w:val="3885537C"/>
    <w:rsid w:val="39185FE2"/>
    <w:rsid w:val="39653F7E"/>
    <w:rsid w:val="3D754879"/>
    <w:rsid w:val="3EDD524D"/>
    <w:rsid w:val="3F8C28BA"/>
    <w:rsid w:val="453F67C5"/>
    <w:rsid w:val="4676484C"/>
    <w:rsid w:val="472D7E9E"/>
    <w:rsid w:val="48BB3DB2"/>
    <w:rsid w:val="48FA1B05"/>
    <w:rsid w:val="49DA3D9D"/>
    <w:rsid w:val="4CE9144F"/>
    <w:rsid w:val="4EF1316B"/>
    <w:rsid w:val="4F150A97"/>
    <w:rsid w:val="503F487A"/>
    <w:rsid w:val="54FB2285"/>
    <w:rsid w:val="55025020"/>
    <w:rsid w:val="57DD2170"/>
    <w:rsid w:val="5913647E"/>
    <w:rsid w:val="59307E86"/>
    <w:rsid w:val="59724A8E"/>
    <w:rsid w:val="5AC507DD"/>
    <w:rsid w:val="6022419B"/>
    <w:rsid w:val="659F44E2"/>
    <w:rsid w:val="6634496C"/>
    <w:rsid w:val="6923311F"/>
    <w:rsid w:val="69262905"/>
    <w:rsid w:val="6CFC759F"/>
    <w:rsid w:val="6DE74A42"/>
    <w:rsid w:val="6E3D6C31"/>
    <w:rsid w:val="6F101A3C"/>
    <w:rsid w:val="70A12211"/>
    <w:rsid w:val="7316577D"/>
    <w:rsid w:val="7464656D"/>
    <w:rsid w:val="75C8748F"/>
    <w:rsid w:val="77815A3B"/>
    <w:rsid w:val="77A9757E"/>
    <w:rsid w:val="7C3209BA"/>
    <w:rsid w:val="7DAD53E2"/>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4"/>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8"/>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rPr>
  </w:style>
  <w:style w:type="paragraph" w:styleId="7">
    <w:name w:val="List 3"/>
    <w:basedOn w:val="8"/>
    <w:qFormat/>
    <w:uiPriority w:val="0"/>
    <w:pPr>
      <w:tabs>
        <w:tab w:val="left" w:pos="2041"/>
      </w:tabs>
      <w:ind w:left="100" w:leftChars="400" w:hanging="200" w:hangingChars="200"/>
      <w:contextualSpacing/>
    </w:pPr>
  </w:style>
  <w:style w:type="paragraph" w:styleId="8">
    <w:name w:val="List 2"/>
    <w:basedOn w:val="9"/>
    <w:qFormat/>
    <w:uiPriority w:val="0"/>
    <w:pPr>
      <w:numPr>
        <w:ilvl w:val="0"/>
        <w:numId w:val="2"/>
      </w:numPr>
      <w:spacing w:before="180"/>
    </w:pPr>
    <w:rPr>
      <w:rFonts w:ascii="Arial" w:hAnsi="Arial"/>
      <w:sz w:val="22"/>
      <w:szCs w:val="20"/>
    </w:rPr>
  </w:style>
  <w:style w:type="paragraph" w:styleId="9">
    <w:name w:val="List"/>
    <w:basedOn w:val="1"/>
    <w:qFormat/>
    <w:uiPriority w:val="0"/>
    <w:pPr>
      <w:ind w:left="283" w:hanging="283"/>
    </w:pPr>
  </w:style>
  <w:style w:type="paragraph" w:styleId="10">
    <w:name w:val="annotation subject"/>
    <w:basedOn w:val="11"/>
    <w:next w:val="11"/>
    <w:semiHidden/>
    <w:qFormat/>
    <w:uiPriority w:val="0"/>
    <w:rPr>
      <w:b/>
      <w:bCs/>
    </w:rPr>
  </w:style>
  <w:style w:type="paragraph" w:styleId="11">
    <w:name w:val="annotation text"/>
    <w:basedOn w:val="1"/>
    <w:link w:val="61"/>
    <w:semiHidden/>
    <w:qFormat/>
    <w:uiPriority w:val="99"/>
  </w:style>
  <w:style w:type="paragraph" w:styleId="12">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3">
    <w:name w:val="Document Map"/>
    <w:basedOn w:val="1"/>
    <w:semiHidden/>
    <w:qFormat/>
    <w:uiPriority w:val="0"/>
    <w:pPr>
      <w:shd w:val="clear" w:color="auto" w:fill="000080"/>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12"/>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3"/>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4"/>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11"/>
    <w:semiHidden/>
    <w:qFormat/>
    <w:uiPriority w:val="99"/>
    <w:rPr>
      <w:rFonts w:eastAsia="Times New Roman"/>
      <w:szCs w:val="24"/>
      <w:lang w:eastAsia="en-US"/>
    </w:rPr>
  </w:style>
  <w:style w:type="paragraph" w:customStyle="1" w:styleId="62">
    <w:name w:val="B1"/>
    <w:basedOn w:val="9"/>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8"/>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7"/>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character" w:customStyle="1" w:styleId="84">
    <w:name w:val="标题 1 Char"/>
    <w:basedOn w:val="22"/>
    <w:link w:val="2"/>
    <w:qFormat/>
    <w:uiPriority w:val="0"/>
    <w:rPr>
      <w:rFonts w:ascii="Arial" w:hAnsi="Arial" w:cs="Arial"/>
      <w:b/>
      <w:bCs/>
      <w:kern w:val="32"/>
      <w:sz w:val="28"/>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8C5D6-462A-4497-8485-DD54ED11D9C3}">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2</Pages>
  <Words>375</Words>
  <Characters>2140</Characters>
  <Lines>17</Lines>
  <Paragraphs>5</Paragraphs>
  <TotalTime>0</TotalTime>
  <ScaleCrop>false</ScaleCrop>
  <LinksUpToDate>false</LinksUpToDate>
  <CharactersWithSpaces>2510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2018-04-05T08:09:55Z</dcterms:modified>
  <dc:title>3GPP contribution</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